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7" w:rsidRPr="00573437" w:rsidRDefault="00573437" w:rsidP="00573437">
      <w:pPr>
        <w:jc w:val="center"/>
        <w:rPr>
          <w:rFonts w:ascii="Times New Roman" w:hAnsi="Times New Roman" w:cs="Times New Roman"/>
          <w:sz w:val="28"/>
          <w:u w:val="single"/>
        </w:rPr>
      </w:pPr>
      <w:r w:rsidRPr="00573437">
        <w:rPr>
          <w:rFonts w:ascii="Times New Roman" w:hAnsi="Times New Roman" w:cs="Times New Roman"/>
          <w:sz w:val="28"/>
          <w:u w:val="single"/>
        </w:rPr>
        <w:t>PDEU – IIC VISIT REPORT</w:t>
      </w:r>
    </w:p>
    <w:p w:rsidR="00573437" w:rsidRDefault="00573437" w:rsidP="00573437">
      <w:pPr>
        <w:jc w:val="both"/>
      </w:pPr>
    </w:p>
    <w:p w:rsidR="00E46209" w:rsidRPr="00573437" w:rsidRDefault="00573437" w:rsidP="00573437">
      <w:pPr>
        <w:jc w:val="both"/>
        <w:rPr>
          <w:rFonts w:ascii="Times New Roman" w:hAnsi="Times New Roman" w:cs="Times New Roman"/>
          <w:sz w:val="24"/>
        </w:rPr>
      </w:pPr>
      <w:r w:rsidRPr="00573437">
        <w:rPr>
          <w:rFonts w:ascii="Times New Roman" w:hAnsi="Times New Roman" w:cs="Times New Roman"/>
          <w:sz w:val="24"/>
        </w:rPr>
        <w:t xml:space="preserve">On February 19, 2025, the Civil Engineering Department of GEC </w:t>
      </w:r>
      <w:proofErr w:type="spellStart"/>
      <w:r w:rsidRPr="00573437">
        <w:rPr>
          <w:rFonts w:ascii="Times New Roman" w:hAnsi="Times New Roman" w:cs="Times New Roman"/>
          <w:sz w:val="24"/>
        </w:rPr>
        <w:t>Gandhinagar</w:t>
      </w:r>
      <w:proofErr w:type="spellEnd"/>
      <w:r w:rsidRPr="00573437">
        <w:rPr>
          <w:rFonts w:ascii="Times New Roman" w:hAnsi="Times New Roman" w:cs="Times New Roman"/>
          <w:sz w:val="24"/>
        </w:rPr>
        <w:t xml:space="preserve"> organized a visit to the Innovation and Incubation Centre (IIC) at </w:t>
      </w:r>
      <w:proofErr w:type="spellStart"/>
      <w:r w:rsidRPr="00573437">
        <w:rPr>
          <w:rFonts w:ascii="Times New Roman" w:hAnsi="Times New Roman" w:cs="Times New Roman"/>
          <w:sz w:val="24"/>
        </w:rPr>
        <w:t>Pandit</w:t>
      </w:r>
      <w:proofErr w:type="spellEnd"/>
      <w:r w:rsidRPr="005734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437">
        <w:rPr>
          <w:rFonts w:ascii="Times New Roman" w:hAnsi="Times New Roman" w:cs="Times New Roman"/>
          <w:sz w:val="24"/>
        </w:rPr>
        <w:t>Deendayal</w:t>
      </w:r>
      <w:proofErr w:type="spellEnd"/>
      <w:r w:rsidRPr="00573437">
        <w:rPr>
          <w:rFonts w:ascii="Times New Roman" w:hAnsi="Times New Roman" w:cs="Times New Roman"/>
          <w:sz w:val="24"/>
        </w:rPr>
        <w:t xml:space="preserve"> Energy University (PDEU) for 50 students, under the guidance of Prof. </w:t>
      </w:r>
      <w:proofErr w:type="spellStart"/>
      <w:r w:rsidRPr="00573437">
        <w:rPr>
          <w:rFonts w:ascii="Times New Roman" w:hAnsi="Times New Roman" w:cs="Times New Roman"/>
          <w:sz w:val="24"/>
        </w:rPr>
        <w:t>Shilpa</w:t>
      </w:r>
      <w:proofErr w:type="spellEnd"/>
      <w:r w:rsidRPr="005734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437">
        <w:rPr>
          <w:rFonts w:ascii="Times New Roman" w:hAnsi="Times New Roman" w:cs="Times New Roman"/>
          <w:sz w:val="24"/>
        </w:rPr>
        <w:t>Parmar</w:t>
      </w:r>
      <w:proofErr w:type="spellEnd"/>
      <w:r w:rsidRPr="00573437">
        <w:rPr>
          <w:rFonts w:ascii="Times New Roman" w:hAnsi="Times New Roman" w:cs="Times New Roman"/>
          <w:sz w:val="24"/>
        </w:rPr>
        <w:t xml:space="preserve">. The visit offered valuable insights into innovation and entrepreneurship skill development, highlighting how the </w:t>
      </w:r>
      <w:proofErr w:type="spellStart"/>
      <w:r w:rsidRPr="00573437">
        <w:rPr>
          <w:rFonts w:ascii="Times New Roman" w:hAnsi="Times New Roman" w:cs="Times New Roman"/>
          <w:sz w:val="24"/>
        </w:rPr>
        <w:t>center</w:t>
      </w:r>
      <w:proofErr w:type="spellEnd"/>
      <w:r w:rsidRPr="00573437">
        <w:rPr>
          <w:rFonts w:ascii="Times New Roman" w:hAnsi="Times New Roman" w:cs="Times New Roman"/>
          <w:sz w:val="24"/>
        </w:rPr>
        <w:t xml:space="preserve"> serves as a platform to nurture entrepreneurial ventures. Students explored a curriculum that </w:t>
      </w:r>
      <w:proofErr w:type="spellStart"/>
      <w:r w:rsidRPr="00573437">
        <w:rPr>
          <w:rFonts w:ascii="Times New Roman" w:hAnsi="Times New Roman" w:cs="Times New Roman"/>
          <w:sz w:val="24"/>
        </w:rPr>
        <w:t>skillfully</w:t>
      </w:r>
      <w:proofErr w:type="spellEnd"/>
      <w:r w:rsidRPr="00573437">
        <w:rPr>
          <w:rFonts w:ascii="Times New Roman" w:hAnsi="Times New Roman" w:cs="Times New Roman"/>
          <w:sz w:val="24"/>
        </w:rPr>
        <w:t xml:space="preserve"> integrates theoretical knowledge with practical experience, particularly in product, industrial, and system design—with a strong focus on energy efficiency and sustainability. During the tour of various workshops, the rapid prototyping lab, equipped with advanced 3D printers, stood out as a key resource for hands-on learning. The faculty demonstrated deep awareness of current industry trends and a strong commitment to promoting innovation. Overall, PDEU’s IIC </w:t>
      </w:r>
      <w:proofErr w:type="spellStart"/>
      <w:r w:rsidRPr="00573437">
        <w:rPr>
          <w:rFonts w:ascii="Times New Roman" w:hAnsi="Times New Roman" w:cs="Times New Roman"/>
          <w:sz w:val="24"/>
        </w:rPr>
        <w:t>center</w:t>
      </w:r>
      <w:proofErr w:type="spellEnd"/>
      <w:r w:rsidRPr="00573437">
        <w:rPr>
          <w:rFonts w:ascii="Times New Roman" w:hAnsi="Times New Roman" w:cs="Times New Roman"/>
          <w:sz w:val="24"/>
        </w:rPr>
        <w:t>, backed by cutting-edge infrastructure and experienced mentors, presents exciting opportunities for merging engineering with design thinking and offers meaningful potential for future collaboration in innovation and entrepreneurship</w:t>
      </w:r>
      <w:r w:rsidRPr="00573437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4184"/>
      </w:tblGrid>
      <w:tr w:rsidR="00573437" w:rsidTr="00573437">
        <w:trPr>
          <w:trHeight w:val="3740"/>
        </w:trPr>
        <w:tc>
          <w:tcPr>
            <w:tcW w:w="4146" w:type="dxa"/>
          </w:tcPr>
          <w:p w:rsidR="00573437" w:rsidRDefault="00573437" w:rsidP="005734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IN" w:bidi="ar-SA"/>
              </w:rPr>
              <w:drawing>
                <wp:inline distT="0" distB="0" distL="0" distR="0" wp14:anchorId="3BAD3CB7" wp14:editId="7FFEFAB7">
                  <wp:extent cx="2489200" cy="2092960"/>
                  <wp:effectExtent l="0" t="0" r="6350" b="2540"/>
                  <wp:docPr id="6" name="Picture 6" descr="D:\NEWSLETTER\Even 2024-25\IIC PDEU VISIT\DSC00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NEWSLETTER\Even 2024-25\IIC PDEU VISIT\DSC00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342" cy="209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573437" w:rsidRDefault="00573437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73E52E32" wp14:editId="3A2A2DC6">
                  <wp:extent cx="2519680" cy="2032000"/>
                  <wp:effectExtent l="0" t="0" r="0" b="6350"/>
                  <wp:docPr id="5" name="Picture 5" descr="D:\NEWSLETTER\Even 2024-25\IIC PDEU VISIT\DSC00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NEWSLETTER\Even 2024-25\IIC PDEU VISIT\DSC00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103" cy="202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437" w:rsidTr="00573437">
        <w:trPr>
          <w:trHeight w:val="3823"/>
        </w:trPr>
        <w:tc>
          <w:tcPr>
            <w:tcW w:w="4146" w:type="dxa"/>
          </w:tcPr>
          <w:p w:rsidR="00573437" w:rsidRDefault="00573437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5EA2E8E9" wp14:editId="2ACE236A">
                  <wp:extent cx="2265680" cy="2448560"/>
                  <wp:effectExtent l="0" t="0" r="1270" b="8890"/>
                  <wp:docPr id="7" name="Picture 7" descr="D:\NEWSLETTER\Even 2024-25\IIC PDEU VISIT\DSC01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NEWSLETTER\Even 2024-25\IIC PDEU VISIT\DSC01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282" cy="244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573437" w:rsidRDefault="00573437" w:rsidP="003155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bidi="ar-SA"/>
              </w:rPr>
              <w:drawing>
                <wp:inline distT="0" distB="0" distL="0" distR="0" wp14:anchorId="41315B25" wp14:editId="1D8278C7">
                  <wp:extent cx="2486896" cy="2306320"/>
                  <wp:effectExtent l="0" t="0" r="8890" b="0"/>
                  <wp:docPr id="8" name="Picture 8" descr="D:\NEWSLETTER\Even 2024-25\IIC PDEU VISIT\DSC0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NEWSLETTER\Even 2024-25\IIC PDEU VISIT\DSC0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865" cy="23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437" w:rsidRDefault="00573437" w:rsidP="00573437">
      <w:pPr>
        <w:jc w:val="both"/>
      </w:pPr>
    </w:p>
    <w:sectPr w:rsidR="00573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0B"/>
    <w:rsid w:val="00573437"/>
    <w:rsid w:val="0092730B"/>
    <w:rsid w:val="00E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437"/>
    <w:pPr>
      <w:spacing w:after="0" w:line="240" w:lineRule="auto"/>
    </w:pPr>
    <w:rPr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437"/>
    <w:pPr>
      <w:spacing w:after="160" w:line="259" w:lineRule="auto"/>
      <w:ind w:left="720"/>
      <w:contextualSpacing/>
    </w:pPr>
    <w:rPr>
      <w:kern w:val="2"/>
      <w:lang w:val="en-US" w:bidi="gu-I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437"/>
    <w:pPr>
      <w:spacing w:after="0" w:line="240" w:lineRule="auto"/>
    </w:pPr>
    <w:rPr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437"/>
    <w:pPr>
      <w:spacing w:after="160" w:line="259" w:lineRule="auto"/>
      <w:ind w:left="720"/>
      <w:contextualSpacing/>
    </w:pPr>
    <w:rPr>
      <w:kern w:val="2"/>
      <w:lang w:val="en-US" w:bidi="gu-I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2025-07-21T09:09:00Z</dcterms:created>
  <dcterms:modified xsi:type="dcterms:W3CDTF">2025-07-21T09:18:00Z</dcterms:modified>
</cp:coreProperties>
</file>